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bookmarkStart w:id="0" w:name="_GoBack"/>
      <w: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t>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第715号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现公布《报废机动车回收管理办法》，自2019年6月1日起施行。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总理</w:t>
      </w:r>
      <w:r>
        <w:rPr>
          <w:rFonts w:hint="eastAsia" w:ascii="仿宋_GB2312" w:hAnsi="仿宋_GB2312" w:eastAsia="仿宋_GB2312" w:cs="仿宋_GB2312"/>
          <w:b w:val="0"/>
          <w:i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bdr w:val="none" w:color="auto" w:sz="0" w:space="0"/>
          <w:shd w:val="clear" w:fill="FFFFFF"/>
        </w:rPr>
        <w:t>李克强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2019年4月22日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b w:val="0"/>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宋体" w:hAnsi="宋体" w:eastAsia="宋体" w:cs="宋体"/>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36"/>
          <w:szCs w:val="36"/>
        </w:rPr>
      </w:pPr>
      <w:r>
        <w:rPr>
          <w:rFonts w:hint="eastAsia" w:ascii="方正小标宋简体" w:hAnsi="方正小标宋简体" w:eastAsia="方正小标宋简体" w:cs="方正小标宋简体"/>
          <w:b w:val="0"/>
          <w:bCs/>
          <w:i w:val="0"/>
          <w:caps w:val="0"/>
          <w:color w:val="333333"/>
          <w:spacing w:val="0"/>
          <w:sz w:val="36"/>
          <w:szCs w:val="36"/>
          <w:bdr w:val="none" w:color="auto" w:sz="0" w:space="0"/>
          <w:shd w:val="clear" w:fill="FFFFFF"/>
        </w:rPr>
        <w:t>报废机动车回收管理办法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b w:val="0"/>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第一条</w:t>
      </w:r>
      <w:r>
        <w:rPr>
          <w:rFonts w:hint="eastAsia" w:ascii="仿宋_GB2312" w:hAnsi="仿宋_GB2312" w:eastAsia="仿宋_GB2312" w:cs="仿宋_GB2312"/>
          <w:b w:val="0"/>
          <w:i w:val="0"/>
          <w:caps w:val="0"/>
          <w:color w:val="333333"/>
          <w:spacing w:val="0"/>
          <w:sz w:val="32"/>
          <w:szCs w:val="32"/>
          <w:bdr w:val="none" w:color="auto" w:sz="0" w:space="0"/>
          <w:shd w:val="clear" w:fill="FFFFFF"/>
        </w:rPr>
        <w:t>　为了规范报废机动车回收活动，保护环境，促进循环经济发展，保障道路交通安全，制定本办法。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本办法所称报废机动车，是指根据《中华人民共和国道路交通安全法》的规定应当报废的机动车。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不属于《中华人民共和国道路交通安全法》规定的应当报废的机动车，机动车所有人自愿作报废处理的，依照本办法的规定执行。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第三条</w:t>
      </w:r>
      <w:r>
        <w:rPr>
          <w:rFonts w:hint="eastAsia" w:ascii="仿宋_GB2312" w:hAnsi="仿宋_GB2312" w:eastAsia="仿宋_GB2312" w:cs="仿宋_GB2312"/>
          <w:b w:val="0"/>
          <w:i w:val="0"/>
          <w:caps w:val="0"/>
          <w:color w:val="333333"/>
          <w:spacing w:val="0"/>
          <w:sz w:val="32"/>
          <w:szCs w:val="32"/>
          <w:bdr w:val="none" w:color="auto" w:sz="0" w:space="0"/>
          <w:shd w:val="clear" w:fill="FFFFFF"/>
        </w:rPr>
        <w:t>　国家鼓励特定领域的老旧机动车提前报废更新，具体办法由国务院有关部门另行制定。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第四条</w:t>
      </w:r>
      <w:r>
        <w:rPr>
          <w:rFonts w:hint="eastAsia" w:ascii="仿宋_GB2312" w:hAnsi="仿宋_GB2312" w:eastAsia="仿宋_GB2312" w:cs="仿宋_GB2312"/>
          <w:b w:val="0"/>
          <w:i w:val="0"/>
          <w:caps w:val="0"/>
          <w:color w:val="333333"/>
          <w:spacing w:val="0"/>
          <w:sz w:val="32"/>
          <w:szCs w:val="32"/>
          <w:bdr w:val="none" w:color="auto" w:sz="0" w:space="0"/>
          <w:shd w:val="clear" w:fill="FFFFFF"/>
        </w:rPr>
        <w:t>　国务院负责报废机动车回收管理的部门主管全国报废机动车回收（含拆解，下同）监督管理工作，国务院公安、生态环境、工业和信息化、交通运输、市场监督管理等部门在各自的职责范围内负责报废机动车回收有关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第五条</w:t>
      </w:r>
      <w:r>
        <w:rPr>
          <w:rFonts w:hint="eastAsia" w:ascii="仿宋_GB2312" w:hAnsi="仿宋_GB2312" w:eastAsia="仿宋_GB2312" w:cs="仿宋_GB2312"/>
          <w:b w:val="0"/>
          <w:i w:val="0"/>
          <w:caps w:val="0"/>
          <w:color w:val="333333"/>
          <w:spacing w:val="0"/>
          <w:sz w:val="32"/>
          <w:szCs w:val="32"/>
          <w:bdr w:val="none" w:color="auto" w:sz="0" w:space="0"/>
          <w:shd w:val="clear" w:fill="FFFFFF"/>
        </w:rPr>
        <w:t>　国家对报废机动车回收企业实行资质认定制度。未经资质认定，任何单位或者个人不得从事报废机动车回收活动。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国家鼓励机动车生产企业从事报废机动车回收活动。机动车生产企业按照国家有关规定承担生产者责任。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第六条</w:t>
      </w:r>
      <w:r>
        <w:rPr>
          <w:rFonts w:hint="eastAsia" w:ascii="仿宋_GB2312" w:hAnsi="仿宋_GB2312" w:eastAsia="仿宋_GB2312" w:cs="仿宋_GB2312"/>
          <w:b w:val="0"/>
          <w:i w:val="0"/>
          <w:caps w:val="0"/>
          <w:color w:val="333333"/>
          <w:spacing w:val="0"/>
          <w:sz w:val="32"/>
          <w:szCs w:val="32"/>
          <w:bdr w:val="none" w:color="auto" w:sz="0" w:space="0"/>
          <w:shd w:val="clear" w:fill="FFFFFF"/>
        </w:rPr>
        <w:t>　取得报废机动车回收资质认定，应当具备下列条件：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（一）具有企业法人资格；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（二）具有符合环境保护等有关法律、法规和强制性标准要求的存储、拆解场地，拆解设备、设施以及拆解操作规范；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（三）具有与报废机动车拆解活动相适应的专业技术人员。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第七条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拟从事报废机动车回收活动的，应当向省、自治区、直辖市人民政府负责报废机动车回收管理的部门提出申请。省、自治区、直辖市人民政府负责报废机动车回收管理的部门应当依法进行审查，对符合条件的，颁发资质认定书；对不符合条件的，不予资质认定并书面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省、自治区、直辖市人民政府负责报废机动车回收管理的部门应当充分利用计算机网络等先进技术手段，推行网上申请、网上受理等方式，为申请人提供便利条件。申请人可以在网上提出申请。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省、自治区、直辖市人民政府负责报废机动车回收管理的部门应当将本行政区域内取得资质认定的报废机动车回收企业名单及时向社会公布。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第八条</w:t>
      </w:r>
      <w:r>
        <w:rPr>
          <w:rFonts w:hint="eastAsia" w:ascii="仿宋_GB2312" w:hAnsi="仿宋_GB2312" w:eastAsia="仿宋_GB2312" w:cs="仿宋_GB2312"/>
          <w:b w:val="0"/>
          <w:i w:val="0"/>
          <w:caps w:val="0"/>
          <w:color w:val="333333"/>
          <w:spacing w:val="0"/>
          <w:sz w:val="32"/>
          <w:szCs w:val="32"/>
          <w:bdr w:val="none" w:color="auto" w:sz="0" w:space="0"/>
          <w:shd w:val="clear" w:fill="FFFFFF"/>
        </w:rPr>
        <w:t>　任何单位或者个人不得要求机动车所有人将报废机动车交售给指定的报废机动车回收企业。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第九条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报废机动车回收企业对回收的报废机动车，应当向机动车所有人出具《报废机动车回收证明》，收回机动车登记证书、号牌、行驶证，并按照国家有关规定及时向公安机关交通管理部门办理注销登记，将注销证明转交机动车所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《报废机动车回收证明》样式由国务院负责报废机动车回收管理的部门规定。任何单位或者个人不得买卖或者伪造、变造《报废机动车回收证明》。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报废机动车回收企业对回收的报废机动车，应当逐车登记机动车的型号、号牌号码、发动机号码、车辆识别代号等信息；发现回收的报废机动车疑似赃物或者用于盗窃、抢劫等犯罪活动的犯罪工具的，应当及时向公安机关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报废机动车回收企业不得拆解、改装、拼装、倒卖疑似赃物或者犯罪工具的机动车或者其发动机、方向机、变速器、前后桥、车架（以下统称“五大总成”）和其他零部件。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第十一条</w:t>
      </w:r>
      <w:r>
        <w:rPr>
          <w:rFonts w:hint="eastAsia" w:ascii="仿宋_GB2312" w:hAnsi="仿宋_GB2312" w:eastAsia="仿宋_GB2312" w:cs="仿宋_GB2312"/>
          <w:b w:val="0"/>
          <w:i w:val="0"/>
          <w:caps w:val="0"/>
          <w:color w:val="333333"/>
          <w:spacing w:val="0"/>
          <w:sz w:val="32"/>
          <w:szCs w:val="32"/>
          <w:bdr w:val="none" w:color="auto" w:sz="0" w:space="0"/>
          <w:shd w:val="clear" w:fill="FFFFFF"/>
        </w:rPr>
        <w:t>　回收的报废机动车必须按照有关规定予以拆解；其中，回收的报废大型客车、货车等营运车辆和校车，应当在公安机关的监督下解体。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第十二条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拆解的报废机动车“五大总成”具备再制造条件的，可以按照国家有关规定出售给具有再制造能力的企业经过再制造予以循环利用；不具备再制造条件的，应当作为废金属，交售给钢铁企业作为冶炼原料。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拆解的报废机动车“五大总成”以外的零部件符合保障人身和财产安全等强制性国家标准，能够继续使用的，可以出售，但应当标明“报废机动车回用件”。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第十三条</w:t>
      </w:r>
      <w:r>
        <w:rPr>
          <w:rFonts w:hint="eastAsia" w:ascii="仿宋_GB2312" w:hAnsi="仿宋_GB2312" w:eastAsia="仿宋_GB2312" w:cs="仿宋_GB2312"/>
          <w:b w:val="0"/>
          <w:i w:val="0"/>
          <w:caps w:val="0"/>
          <w:color w:val="333333"/>
          <w:spacing w:val="0"/>
          <w:sz w:val="32"/>
          <w:szCs w:val="32"/>
          <w:bdr w:val="none" w:color="auto" w:sz="0" w:space="0"/>
          <w:shd w:val="clear" w:fill="FFFFFF"/>
        </w:rPr>
        <w:t>　国务院负责报废机动车回收管理的部门应当建立报废机动车回收信息系统。报废机动车回收企业应当如实记录本企业回收的报废机动车“五大总成”等主要部件的数量、型号、流向等信息，并上传至报废机动车回收信息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负责报废机动车回收管理的部门、公安机关应当通过政务信息系统实现信息共享。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第十四条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拆解报废机动车，应当遵守环境保护法律、法规和强制性标准，采取有效措施保护环境，不得造成环境污染。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第十五条</w:t>
      </w:r>
      <w:r>
        <w:rPr>
          <w:rFonts w:hint="eastAsia" w:ascii="仿宋_GB2312" w:hAnsi="仿宋_GB2312" w:eastAsia="仿宋_GB2312" w:cs="仿宋_GB2312"/>
          <w:b w:val="0"/>
          <w:i w:val="0"/>
          <w:caps w:val="0"/>
          <w:color w:val="333333"/>
          <w:spacing w:val="0"/>
          <w:sz w:val="32"/>
          <w:szCs w:val="32"/>
          <w:bdr w:val="none" w:color="auto" w:sz="0" w:space="0"/>
          <w:shd w:val="clear" w:fill="FFFFFF"/>
        </w:rPr>
        <w:t>　禁止任何单位或者个人利用报废机动车“五大总成”和其他零部件拼装机动车，禁止拼装的机动车交易。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除机动车所有人将报废机动车依法交售给报废机动车回收企业外，禁止报废机动车整车交易。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第十六条</w:t>
      </w:r>
      <w:r>
        <w:rPr>
          <w:rFonts w:hint="eastAsia" w:ascii="仿宋_GB2312" w:hAnsi="仿宋_GB2312" w:eastAsia="仿宋_GB2312" w:cs="仿宋_GB2312"/>
          <w:b w:val="0"/>
          <w:i w:val="0"/>
          <w:caps w:val="0"/>
          <w:color w:val="333333"/>
          <w:spacing w:val="0"/>
          <w:sz w:val="32"/>
          <w:szCs w:val="32"/>
          <w:bdr w:val="none" w:color="auto" w:sz="0" w:space="0"/>
          <w:shd w:val="clear" w:fill="FFFFFF"/>
        </w:rPr>
        <w:t>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在监督检查中发现报废机动车回收企业不具备本办法规定的资质认定条件的，应当责令限期改正；拒不改正或者逾期未改正的，由原发证部门吊销资质认定书。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第十七条</w:t>
      </w:r>
      <w:r>
        <w:rPr>
          <w:rFonts w:hint="eastAsia" w:ascii="仿宋_GB2312" w:hAnsi="仿宋_GB2312" w:eastAsia="仿宋_GB2312" w:cs="仿宋_GB2312"/>
          <w:b w:val="0"/>
          <w:i w:val="0"/>
          <w:caps w:val="0"/>
          <w:color w:val="333333"/>
          <w:spacing w:val="0"/>
          <w:sz w:val="32"/>
          <w:szCs w:val="32"/>
          <w:bdr w:val="none" w:color="auto" w:sz="0" w:space="0"/>
          <w:shd w:val="clear" w:fill="FFFFFF"/>
        </w:rPr>
        <w:t>　县级以上地方人民政府负责报废机动车回收管理的部门应当向社会公布本部门的联系方式，方便公众举报违法行为。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县级以上地方人民政府负责报废机动车回收管理的部门接到举报的，应当及时依法调查处理，并为举报人保密；对实名举报的，负责报废机动车回收管理的部门应当将处理结果告知举报人。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第十八条</w:t>
      </w:r>
      <w:r>
        <w:rPr>
          <w:rFonts w:hint="eastAsia" w:ascii="仿宋_GB2312" w:hAnsi="仿宋_GB2312" w:eastAsia="仿宋_GB2312" w:cs="仿宋_GB2312"/>
          <w:b w:val="0"/>
          <w:i w:val="0"/>
          <w:caps w:val="0"/>
          <w:color w:val="333333"/>
          <w:spacing w:val="0"/>
          <w:sz w:val="32"/>
          <w:szCs w:val="32"/>
          <w:bdr w:val="none" w:color="auto" w:sz="0" w:space="0"/>
          <w:shd w:val="clear" w:fill="FFFFFF"/>
        </w:rPr>
        <w:t>　负责报废机动车回收管理的部门在监督管理工作中发现不属于本部门处理权限的违法行为的，应当及时移交有权处理的部门；有权处理的部门应当及时依法调查处理，并将处理结果告知负责报废机动车回收管理的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第十九条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万元或者没有违法所得的，并处5万元以上10万元以下的罚款。对负责报废机动车回收管理的部门没收非法回收的报废机动车、报废机动车“五大总成”和其他零部件，必要时有关主管部门应当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第二十条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有下列情形之一的，由公安机关依法给予治安管理处罚：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（一）买卖或者伪造、变造《报废机动车回收证明》；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（二）报废机动车回收企业明知或者应当知道回收的机动车为赃物或者用于盗窃、抢劫等犯罪活动的犯罪工具，未向公安机关报告，擅自拆解、改装、拼装、倒卖该机动车。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报废机动车回收企业有前款规定情形，情节严重的，由原发证部门吊销资质认定书。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第二十一条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（一）出售不具备再制造条件的报废机动车“五大总成”；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（二）出售不能继续使用的报废机动车“五大总成”以外的零部件；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（三）出售的报废机动车“五大总成”以外的零部件未标明“报废机动车回用件”。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第二十二条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利用报废机动车“五大总成”和其他零部件拼装机动车或者出售报废机动车整车、拼装的机动车的，依照《中华人民共和国道路交通安全法》的规定予以处罚。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第二十三条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报废机动车回收企业未如实记录本企业回收的报废机动车“五大总成”等主要部件的数量、型号、流向等信息并上传至报废机动车回收信息系统的，由负责报废机动车回收管理的部门责令改正，并处1万元以上5万元以下的罚款；情节严重的，责令停业整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第二十四条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报废机动车回收企业违反环境保护法律、法规和强制性标准，污染环境的，由生态环境主管部门责令限期改正，并依法予以处罚；拒不改正或者逾期未改正的，由原发证部门吊销资质认定书。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第二十五条</w:t>
      </w:r>
      <w:r>
        <w:rPr>
          <w:rFonts w:hint="eastAsia" w:ascii="仿宋_GB2312" w:hAnsi="仿宋_GB2312" w:eastAsia="仿宋_GB2312" w:cs="仿宋_GB2312"/>
          <w:b w:val="0"/>
          <w:i w:val="0"/>
          <w:caps w:val="0"/>
          <w:color w:val="333333"/>
          <w:spacing w:val="0"/>
          <w:sz w:val="32"/>
          <w:szCs w:val="32"/>
          <w:bdr w:val="none" w:color="auto" w:sz="0" w:space="0"/>
          <w:shd w:val="clear" w:fill="FFFFFF"/>
        </w:rPr>
        <w:t>　负责报废机动车回收管理的部门和其他有关部门的工作人员在监督管理工作中滥用职权、玩忽职守、徇私舞弊的，依法给予处分。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第二十六条</w:t>
      </w:r>
      <w:r>
        <w:rPr>
          <w:rFonts w:hint="eastAsia" w:ascii="仿宋_GB2312" w:hAnsi="仿宋_GB2312" w:eastAsia="仿宋_GB2312" w:cs="仿宋_GB2312"/>
          <w:b w:val="0"/>
          <w:i w:val="0"/>
          <w:caps w:val="0"/>
          <w:color w:val="333333"/>
          <w:spacing w:val="0"/>
          <w:sz w:val="32"/>
          <w:szCs w:val="32"/>
          <w:bdr w:val="none" w:color="auto" w:sz="0" w:space="0"/>
          <w:shd w:val="clear" w:fill="FFFFFF"/>
        </w:rPr>
        <w:t>　违反本办法规定，构成犯罪的，依法追究刑事责任。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第二十七条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报废新能源机动车回收的特殊事项，另行制定管理规定。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bdr w:val="none" w:color="auto" w:sz="0" w:space="0"/>
          <w:shd w:val="clear" w:fill="FFFFFF"/>
        </w:rPr>
        <w:t>军队报废机动车的回收管理，依照国家和军队有关规定执行。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i w:val="0"/>
          <w:caps w:val="0"/>
          <w:color w:val="333333"/>
          <w:spacing w:val="0"/>
          <w:sz w:val="32"/>
          <w:szCs w:val="32"/>
          <w:bdr w:val="none" w:color="auto" w:sz="0" w:space="0"/>
          <w:shd w:val="clear" w:fill="FFFFFF"/>
        </w:rPr>
        <w:t>第二十八条</w:t>
      </w:r>
      <w:r>
        <w:rPr>
          <w:rFonts w:hint="eastAsia" w:ascii="仿宋_GB2312" w:hAnsi="仿宋_GB2312" w:eastAsia="仿宋_GB2312" w:cs="仿宋_GB2312"/>
          <w:b w:val="0"/>
          <w:i w:val="0"/>
          <w:caps w:val="0"/>
          <w:color w:val="333333"/>
          <w:spacing w:val="0"/>
          <w:sz w:val="32"/>
          <w:szCs w:val="32"/>
          <w:bdr w:val="none" w:color="auto" w:sz="0" w:space="0"/>
          <w:shd w:val="clear" w:fill="FFFFFF"/>
        </w:rPr>
        <w:t>　本办法自2019年6月1日起施行。2001年6月16日国务院公布的《报废汽车回收管理办法》同时废止。</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bookmarkEnd w:id="0"/>
    <w:sectPr>
      <w:pgSz w:w="11906" w:h="16838"/>
      <w:pgMar w:top="2098" w:right="1474" w:bottom="1984" w:left="1587" w:header="851" w:footer="992" w:gutter="0"/>
      <w:cols w:space="0" w:num="1"/>
      <w:rtlGutter w:val="0"/>
      <w:docGrid w:type="linesAndChars" w:linePitch="312" w:charSpace="-27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4350C"/>
    <w:rsid w:val="15C064E5"/>
    <w:rsid w:val="7D870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酸奶瓶</cp:lastModifiedBy>
  <dcterms:modified xsi:type="dcterms:W3CDTF">2020-09-01T01:39:24Z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