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bookmarkStart w:id="4" w:name="_GoBack"/>
      <w:r>
        <w:rPr>
          <w:rFonts w:hint="eastAsia" w:ascii="宋体" w:hAnsi="宋体" w:eastAsia="宋体" w:cs="宋体"/>
          <w:sz w:val="24"/>
          <w:szCs w:val="24"/>
          <w:lang w:val="en-US" w:eastAsia="zh-CN"/>
        </w:rPr>
        <w:t>中华人民共和国道路交通安全法</w:t>
      </w:r>
    </w:p>
    <w:bookmarkEnd w:id="4"/>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车辆和驾驶人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机动车、非机动车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机动车驾驶人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道路通行条件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道路通行规定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机动车通行规定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非机动车通行规定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行人和乘车人通行规定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第五节　高速公路的特别规定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交通事故处理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执法监督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为了维护道路交通秩序，预防和减少交通事故，保护人身安全，保护公民、法人和其他组织的财产安全及其他合法权益，提高通行效率，制定本法。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中华人民共和国境内的车辆驾驶人、行人、乘车人以及与道路交通活动有关的单位和个人，都应当遵守本法。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道路交通安全工作，应当遵循依法管理、方便群众的原则，保障道路交通有序、安全、畅通。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各级人民政府应当保障道路交通安全管理工作与经济建设和社会发展相适应。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县级以上地方各级人民政府应当适应道路交通发展的需要，依据道路交通安全法律、法规和国家有关政策，制定道路交通安全管理规划，并组织实施。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国务院公安部门负责全国道路交通安全管理工作。县级以上地方各级人民政府公安机关交通管理部门负责本行政区域内的道路交通安全管理工作。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县级以上各级人民政府交通、建设管理部门依据各自职责，负责有关的道路交通工作。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各级人民政府应当经常进行道路交通安全教育，提高公民的道路交通安全意识。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公安机关交通管理部门及其交通警察执行职务时，应当加强道路交通安全法律、法规的宣传，并模范遵守道路交通安全法律、法规。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机关、部队、企业事业单位、社会团体以及其他组织，应当对本单位的人员进行道路交通安全教育。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教育行政部门、学校应当将道路交通安全教育纳入法制教育的内容。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新闻、出版、广播、电视等有关单位，有进行道路交通安全教育的义务。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对道路交通安全管理工作，应当加强科学研究，推广、使用先进的管理方法、技术、设备。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车辆和驾驶人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机动车、非机动车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国家对机动车实行登记制度。机动车经公安机关交通管理部门登记后，方可上道路行驶。尚未登记的机动车，需要临时上道路行驶的，应当取得临时通行牌证。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申请机动车登记，应当提交以下证明、凭证：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（二）机动车来历证明；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（三）机动车整车出厂合格证明或者进口机动车进口凭证；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（四）车辆购置税的完税证明或者免税凭证；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（五）法律、行政法规规定应当在机动车登记时提交的其他证明、凭证。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公安机关交通管理部门以外的任何单位或者个人不得发放机动车号牌或者要求机动车悬挂其他号牌，本法另有规定的除外。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机动车登记证书、号牌、行驶证的式样由国务院公安部门规定并监制。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驾驶机动车上道路行驶，应当悬挂机动车号牌，放置检验合格标志、保险标志，并随车携带机动车行驶证。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机动车号牌应当按照规定悬挂并保持清晰、完整，不得故意遮挡、污损。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任何单位和个人不得收缴、扣留机动车号牌。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有下列情形之一的，应当办理相应的登记：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（一）机动车所有权发生转移的；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（二）机动车登记内容变更的；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（三）机动车用作抵押的；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（四）机动车报废的。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对机动车的安全技术检验实行社会化。具体办法由国务院规定。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机动车安全技术检验实行社会化的地方，任何单位不得要求机动车到指定的场所进行检验。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公安机关交通管理部门、机动车安全技术检验机构不得要求机动车到指定的场所进行维修、保养。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机动车安全技术检验机构对机动车检验收取费用，应当严格执行国务院价格主管部门核定的收费标准。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国家实行机动车强制报废制度，根据机动车的安全技术状况和不同用途，规定不同的报废标准。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应当报废的机动车必须及时办理注销登记。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达到报废标准的机动车不得上道路行驶。报废的大型客、货车及其他营运车辆应当在公安机关交通管理部门的监督下解体。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警车、消防车、救护车、工程救险车应当严格按照规定的用途和条件使用。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公路监督检查的专用车辆，应当依照公路法的规定，设置统一的标志和示警灯。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任何单位或者个人不得有下列行为：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（一）拼装机动车或者擅自改变机动车已登记的结构、构造或者特征；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（二）改变机动车型号、发动机号、车架号或者车辆识别代号；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（三）伪造、变造或者使用伪造、变造的机动车登记证书、号牌、行驶证、检验合格标志、保险标志；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（四）使用其他机动车的登记证书、号牌、行驶证、检验合格标志、保险标志。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国家实行机动车第三者责任强制保险制度，设立道路交通事故社会救助基金。具体办法由国务院规定。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依法应当登记的非机动车，经公安机关交通管理部门登记后，方可上道路行驶。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依法应当登记的非机动车的种类，由省、自治区、直辖市人民政府根据当地实际情况规定。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非机动车的外形尺寸、质量、制动器、车铃和夜间反光装置，应当符合非机动车安全技术标准。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机动车驾驶人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驾驶机动车，应当依法取得机动车驾驶证。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申请机动车驾驶证，应当符合国务院公安部门规定的驾驶许可条件；经考试合格后，由公安机关交通管理部门发给相应类别的机动车驾驶证。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持有境外机动车驾驶证的人，符合国务院公安部门规定的驾驶许可条件，经公安机关交通管理部门考核合格的，可以发给中国的机动车驾驶证。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驾驶人应当按照驾驶证载明的准驾车型驾驶机动车；驾驶机动车时，应当随身携带机动车驾驶证。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公安机关交通管理部门以外的任何单位或者个人，不得收缴、扣留机动车驾驶证。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驾驶培训学校、驾驶培训班应当严格按照国家有关规定，对学员进行道路交通安全法律、法规、驾驶技能的培训，确保培训质量。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任何国家机关以及驾驶培训和考试主管部门不得举办或者参与举办驾驶培训学校、驾驶培训班。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驾驶人驾驶机动车上道路行驶前，应当对机动车的安全技术性能进行认真检查；不得驾驶安全设施不全或者机件不符合技术标准等具有安全隐患的机动车。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机动车驾驶人应当遵守道路交通安全法律、法规的规定，按照操作规范安全驾驶、文明驾驶。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饮酒、服用国家管制的精神药品或者麻醉药品，或者患有妨碍安全驾驶机动车的疾病，或者过度疲劳影响安全驾驶的，不得驾驶机动车。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任何人不得强迫、指使、纵容驾驶人违反道路交通安全法律、法规和机动车安全驾驶要求驾驶机动车。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公安机关交通管理部门依照法律、行政法规的规定，定期对机动车驾驶证实施审验。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对遵守道路交通安全法律、法规，在一年内无累积记分的机动车驾驶人，可以延长机动车驾驶证的审验期。具体办法由国务院公安部门规定。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道路通行条件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全国实行统一的道路交通信号。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交通信号包括交通信号灯、交通标志、交通标线和交通警察的指挥。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交通信号灯、交通标志、交通标线的设置应当符合道路交通安全、畅通的要求和国家标准，并保持清晰、醒目、准确、完好。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根据通行需要，应当及时增设、调换、更新道路交通信号。增设、调换、更新限制性的道路交通信号，应当提前向社会公告，广泛进行宣传。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交通信号灯由红灯、绿灯、黄灯组成。红灯表示禁止通行，绿灯表示准许通行，黄灯表示警示。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铁路与道路平面交叉的道口，应当设置警示灯、警示标志或者安全防护设施。无人看守的铁路道口，应当在距道口一定距离处设置警示标志。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任何单位和个人不得擅自设置、移动、占用、损毁交通信号灯、交通标志、交通标线。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道路两侧及隔离带上种植的树木或者其他植物，设置的广告牌、管线等，应当与交通设施保持必要的距离，不得遮挡路灯、交通信号灯、交通标志，不得妨碍安全视距，不得影响通行。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道路、停车场和道路配套设施的规划、设计、建设，应当符合道路交通安全、畅通的要求，并根据交通需求及时调整。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道路出现坍塌、坑漕、水毁、隆起等损毁或者交通信号灯、交通标志、交通标线等交通设施损毁、灭失的，道路、交通设施的养护部门或者管理部门应当设置警示标志并及时修复。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公安机关交通管理部门发现前款情形，危及交通安全，尚未设置警示标志的，应当及时采取安全措施，疏导交通，并通知道路、交通设施的养护部门或者管理部门。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未经许可，任何单位和个人不得占用道路从事非交通活动。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因工程建设需要占用、挖掘道路，或者跨越、穿越道路架设、增设管线设施，应当事先征得道路主管部门的同意；影响交通安全的，还应当征得公安机关交通管理部门的同意。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对未中断交通的施工作业道路，公安机关交通管理部门应当加强交通安全监督检查，维护道路交通秩序。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新建、改建、扩建的公共建筑、商业街区、居住区、大（中）型建筑等，应当配建、增建停车场；停车泊位不足的，应当及时改建或者扩建；投入使用的停车场不得擅自停止使用或者改作他用。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在城市道路范围内，在不影响行人、车辆通行的情况下，政府有关部门可以施划停车泊位。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学校、幼儿园、医院、养老院门前的道路没有行人过街设施的，应当施划人行横道线，设置提示标志。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城市主要道路的人行道，应当按照规划设置盲道。盲道的设置应当符合国家标准。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道路通行规定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机动车、非机动车实行右侧通行。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道路划设专用车道的，在专用车道内，只准许规定的车辆通行，其他车辆不得进入专用车道内行驶。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车辆、行人应当按照交通信号通行；遇有交通警察现场指挥时，应当按照交通警察的指挥通行；在没有交通信号的道路上，应当在确保安全、畅通的原则下通行。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遇有自然灾害、恶劣气象条件或者重大交通事故等严重影响交通安全的情形，采取其他措施难以保证交通安全时，公安机关交通管理部门可以实行交通管制。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有关道路通行的其他具体规定，由国务院规定。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机动车通行规定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机动车上道路行驶，不得超过限速标志标明的最高时速。在没有限速标志的路段，应当保持安全车速。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夜间行驶或者在容易发生危险的路段行驶，以及遇有沙尘、冰雹、雨、雪、雾、结冰等气象条件时，应当降低行驶速度。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同车道行驶的机动车，后车应当与前车保持足以采取紧急制动措施的安全距离。有下列情形之一的，不得超车：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（一）前车正在左转弯、掉头、超车的；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（二）与对面来车有会车可能的；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（三）前车为执行紧急任务的警车、消防车、救护车、工程救险车的；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（四）行经铁路道口、交叉路口、窄桥、弯道、陡坡、隧道、人行横道、市区交通流量大的路段等没有超车条件的。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机动车遇有前方车辆停车排队等候或者缓慢行驶时，不得借道超车或者占用对面车道，不得穿插等候的车辆。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在车道减少的路段、路口，或者在没有交通信号灯、交通标志、交通标线或者交通警察指挥的交叉路口遇到停车排队等候或者缓慢行驶时，机动车应当依次交替通行。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机动车通过铁路道口时，应当按照交通信号或者管理人员的指挥通行；没有交通信号或者管理人员的，应当减速或者停车，在确认安全后通过。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机动车行经人行横道时，应当减速行驶；遇行人正在通过人行横道，应当停车让行。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机动车行经没有交通信号的道路时，遇行人横过道路，应当避让。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机动车载物应当符合核定的载质量，严禁超载；载物的长、宽、高不得违反装载要求，不得遗洒、飘散载运物。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机动车载运爆炸物品、易燃易爆化学物品以及剧毒、放射性等危险物品，应当经公安机关批准后，按指定的时间、路线、速度行驶，悬挂警示标志并采取必要的安全措施。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机动车载人不得超过核定的人数，客运机动车不得违反规定载货。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禁止货运机动车载客。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货运机动车需要附载作业人员的，应当设置保护作业人员的安全措施。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机动车行驶时，驾驶人、乘坐人员应当按规定使用安全带，摩托车驾驶人及乘坐人员应当按规定戴安全头盔。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警车、消防车、救护车、工程救险车执行紧急任务时，可以使用警报器、标志灯具；在确保安全的前提下，不受行驶路线、行驶方向、行驶速度和信号灯的限制，其他车辆和行人应当让行。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警车、消防车、救护车、工程救险车非执行紧急任务时，不得使用警报器、标志灯具，不享有前款规定的道路优先通行权。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道路养护车辆、工程作业车进行作业时，在不影响过往车辆通行的前提下，其行驶路线和方向不受交通标志、标线限制，过往车辆和人员应当注意避让。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洒水车、清扫车等机动车应当按照安全作业标准作业；在不影响其他车辆通行的情况下，可以不受车辆分道行驶的限制，但是不得逆向行驶。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高速公路、大中城市中心城区内的道路，禁止拖拉机通行。其他禁止拖拉机通行的道路，由省、自治区、直辖市人民政府根据当地实际情况规定。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在允许拖拉机通行的道路上，拖拉机可以从事货运，但是不得用于载人。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机动车应当在规定地点停放。禁止在人行道上停放机动车；但是，依照本法第三十三条规定施划的停车泊位除外。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在道路上临时停车的，不得妨碍其他车辆和行人通行。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非机动车通行规定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驾驶非机动车在道路上行驶应当遵守有关交通安全的规定。非机动车应当在非机动车道内行驶；在没有非机动车道的道路上，应当靠车行道的右侧行驶。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残疾人机动轮椅车、电动自行车在非机动车道内行驶时，最高时速不得超过十五公里。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非机动车应当在规定地点停放。未设停放地点的，非机动车停放不得妨碍其他车辆和行人通行。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驾驭畜力车，应当使用驯服的牲畜；驾驭畜力车横过道路时，驾驭人应当下车牵引牲畜；驾驭人离开车辆时，应当拴系牲畜。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行人和乘车人通行规定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行人应当在人行道内行走，没有人行道的靠路边行走。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行人不得跨越、倚坐道路隔离设施，不得扒车、强行拦车或者实施妨碍道路交通安全的其他行为。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学龄前儿童以及不能辨认或者不能控制自己行为的精神疾病患者、智力障碍者在道路上通行，应当由其监护人、监护人委托的人或者对其负有管理、保护职责的人带领。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盲人在道路上通行，应当使用盲杖或者采取其他导盲手段，车辆应当避让盲人。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行人通过铁路道口时，应当按照交通信号或者管理人员的指挥通行；没有交通信号和管理人员的，应当在确认无火车驶临后，迅速通过。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乘车人不得携带易燃易爆等危险物品，不得向车外抛洒物品，不得有影响驾驶人安全驾驶的行为。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第五节　高速公路的特别规定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行人、非机动车、拖拉机、轮式专用机械车、铰接式客车、全挂拖斗车以及其他设计最高时速低于七十公里的机动车，不得进入高速公路。高速公路限速标志标明的最高时速不得超过一百二十公里。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机动车在高速公路上发生故障或者交通事故，无法正常行驶的，应当由救援车、清障车拖曳、牵引。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任何单位、个人不得在高速公路上拦截检查行驶的车辆，公安机关的人民警察依法执行紧急公务除外。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交通事故处理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在道路上发生交通事故，仅造成轻微财产损失，并且基本事实清楚的，当事人应当先撤离现场再进行协商处理。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车辆发生交通事故后逃逸的，事故现场目击人员和其他知情人员应当向公安机关交通管理部门或者交通警察举报。举报属实的，公安机关交通管理部门应当给予奖励。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公安机关交通管理部门接到交通事故报警后，应当立即派交通警察赶赴现场，先组织抢救受伤人员，并采取措施，尽快恢复交通。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交通警察应当对交通事故现场进行勘验、检查，收集证据；因收集证据的需要，可以扣留事故车辆，但是应当妥善保管，以备核查。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对当事人的生理、精神状况等专业性较强的检验，公安机关交通管理部门应当委托专门机构进行鉴定。鉴定结论应当由鉴定人签名。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对交通事故损害赔偿的争议，当事人可以请求公安机关交通管理部门调解，也可以直接向人民法院提起民事诉讼。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经公安机关交通管理部门调解，当事人未达成协议或者调解书生效后不履行的，当事人可以向人民法院提起民事诉讼。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机动车发生交通事故造成人身伤亡、财产损失的，由保险公司在机动车第三者责任强制保险责任限额范围内予以赔偿；不足的部分，按照下列规定承担赔偿责任：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（一）机动车之间发生交通事故的，由有过错的一方承担赔偿责任；双方都有过错的，按照各自过错的比例分担责任。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交通事故的损失是由非机动车驾驶人、行人故意碰撞机动车造成的，机动车一方不承担赔偿责任。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车辆在道路以外通行时发生的事故，公安机关交通管理部门接到报案的，参照本法有关规定办理。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执法监督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公安机关交通管理部门应当加强对交通警察的管理，提高交通警察的素质和管理道路交通的水平。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公安机关交通管理部门应当对交通警察进行法制和交通安全管理业务培训、考核。交通警察经考核不合格的，不得上岗执行职务。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公安机关交通管理部门及其交通警察实施道路交通安全管理，应当依据法定的职权和程序，简化办事手续，做到公正、严格、文明、高效。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交通警察执行职务时，应当按照规定着装，佩带人民警察标志，持有人民警察证件，保持警容严整，举止端庄，指挥规范。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依照本法发放牌证等收取工本费，应当严格执行国务院价格主管部门核定的收费标准，并全部上缴国库。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公安机关交通管理部门依法实施罚款的行政处罚，应当依照有关法律、行政法规的规定，实施罚款决定与罚款收缴分离；收缴的罚款以及依法没收的违法所得，应当全部上缴国库。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交通警察调查处理道路交通安全违法行为和交通事故，有下列情形之一的，应当回避：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（一）是本案的当事人或者当事人的近亲属；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（二）本人或者其近亲属与本案有利害关系；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（三）与本案当事人有其他关系，可能影响案件的公正处理。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公安机关交通管理部门及其交通警察的行政执法活动，应当接受行政监察机关依法实施的监督。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公安机关督察部门应当对公安机关交通管理部门及其交通警察执行法律、法规和遵守纪律的情况依法进行监督。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上级公安机关交通管理部门应当对下级公安机关交通管理部门的执法活动进行监督。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公安机关交通管理部门及其交通警察执行职务，应当自觉接受社会和公民的监督。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任何单位和个人都有权对公安机关交通管理部门及其交通警察不严格执法以及违法违纪行为进行检举、控告。收到检举、控告的机关，应当依据职责及时查处。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任何单位不得给公安机关交通管理部门下达或者变相下达罚款指标；公安机关交通管理部门不得以罚款数额作为考核交通警察的标准。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公安机关交通管理部门及其交通警察对超越法律、法规规定的指令，有权拒绝执行，并同时向上级机关报告。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公安机关交通管理部门及其交通警察对道路交通安全违法行为，应当及时纠正。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对道路交通安全违法行为的处罚种类包括：警告、罚款、暂扣或者吊销机动车驾驶证、拘留。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行人、乘车人、非机动车驾驶人违反道路交通安全法律、法规关于道路通行规定的，处警告或者五元以上五十元以下罚款；非机动车驾驶人拒绝接受罚款处罚的，可以扣留其非机动车。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机动车驾驶人违反道路交通安全法律、法规关于道路通行规定的，处警告或者二十元以上二百元以下罚款。本法另有规定的，依照规定处罚。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醉酒驾驶机动车的，由公安机关交通管理部门约束至酒醒，吊销机动车驾驶证，依法追究刑事责任；五年内不得重新取得机动车驾驶证。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饮酒后驾驶营运机动车的，处十五日拘留，并处五千元罚款，吊销机动车驾驶证，五年内不得重新取得机动车驾驶证。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醉酒驾驶营运机动车的，由公安机关交通管理部门约束至酒醒，吊销机动车驾驶证，依法追究刑事责任；十年内不得重新取得机动车驾驶证，重新取得机动车驾驶证后，不得驾驶营运机动车。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饮酒后或者醉酒驾驶机动车发生重大交通事故，构成犯罪的，依法追究刑事责任，并由公安机关交通管理部门吊销机动车驾驶证，终生不得重新取得机动车驾驶证。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公路客运车辆载客超过额定乘员的，处二百元以上五百元以下罚款；超过额定乘员百分之二十或者违反规定载货的，处五百元以上二千元以下罚款。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货运机动车超过核定载质量的，处二百元以上五百元以下罚款；超过核定载质量百分之三十或者违反规定载客的，处五百元以上二千元以下罚款。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有前两款行为的，由公安机关交通管理部门扣留机动车至违法状态消除。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运输单位的车辆有本条第一款、第二款规定的情形，经处罚不改的，对直接负责的主管人员处二千元以上五千元以下罚款。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对违反道路交通安全法律、法规关于机动车停放、临时停车规定的，可以指出违法行为，并予以口头警告，令其立即驶离。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因采取不正确的方法拖车造成机动车损坏的，应当依法承担补偿责任。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故意遮挡、污损或者不按规定安装机动车号牌的，依照本法第九十条的规定予以处罚。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伪造、变造或者使用伪造、变造的检验合格标志、保险标志的，由公安机关交通管理部门予以收缴，扣留该机动车，处十日以下拘留，并处一千元以上三千元以下罚款；构成犯罪的，依法追究刑事责任。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使用其他车辆的机动车登记证书、号牌、行驶证、检验合格标志、保险标志的，由公安机关交通管理部门予以收缴，扣留该机动车，处二千元以上五千元以下罚款。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当事人提供相应的合法证明或者补办相应手续的，应当及时退还机动车。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非法安装警报器、标志灯具的，由公安机关交通管理部门强制拆除，予以收缴，并处二百元以上二千元以下罚款。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依照前款缴纳的罚款全部纳入道路交通事故社会救助基金。具体办法由国务院规定。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第九十九条　有下列行为之一的，由公安机关交通管理部门处二百元以上二千元以下罚款：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（一）未取得机动车驾驶证、机动车驾驶证被吊销或者机动车驾驶证被暂扣期间驾驶机动车的；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（二）将机动车交由未取得机动车驾驶证或者机动车驾驶证被吊销、暂扣的人驾驶的；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（三）造成交通事故后逃逸，尚不构成犯罪的；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（四）机动车行驶超过规定时速百分之五十的；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（五）强迫机动车驾驶人违反道路交通安全法律、法规和机动车安全驾驶要求驾驶机动车，造成交通事故，尚不构成犯罪的；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（六）违反交通管制的规定强行通行，不听劝阻的；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（七）故意损毁、移动、涂改交通设施，造成危害后果，尚不构成犯罪的；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（八）非法拦截、扣留机动车辆，不听劝阻，造成交通严重阻塞或者较大财产损失的。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行为人有前款第二项、第四项情形之一的，可以并处吊销机动车驾驶证；有第一项、第三项、第五项至第八项情形之一的，可以并处十五日以下拘留。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第一百条　驾驶拼装的机动车或者已达到报废标准的机动车上道路行驶的，公安机关交通管理部门应当予以收缴，强制报废。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对驾驶前款所列机动车上道路行驶的驾驶人，处二百元以上二千元以下罚款，并吊销机动车驾驶证。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出售已达到报废标准的机动车的，没收违法所得，处销售金额等额的罚款，对该机动车依照本条第一款的规定处理。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第一百零一条　违反道路交通安全法律、法规的规定，发生重大交通事故，构成犯罪的，依法追究刑事责任，并由公安机关交通管理部门吊销机动车驾驶证。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造成交通事故后逃逸的，由公安机关交通管理部门吊销机动车驾驶证，且终生不得重新取得机动车驾驶证。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第一百零二条　对六个月内发生二次以上特大交通事故负有主要责任或者全部责任的专业运输单位，由公安机关交通管理部门责令消除安全隐患，未消除安全隐患的机动车，禁止上道路行驶。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第一百零三条　国家机动车产品主管部门未按照机动车国家安全技术标准严格审查，许可不合格机动车型投入生产的，对负有责任的主管人员和其他直接责任人员给予降级或者撤职的行政处分。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生产、销售拼装的机动车或者生产、销售擅自改装的机动车的，依照本条第三款的规定处罚。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有本条第二款、第三款、第四款所列违法行为，生产或者销售不符合机动车国家安全技术标准的机动车，构成犯罪的，依法追究刑事责任。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有前款行为，影响道路交通安全活动的，公安机关交通管理部门可以责令停止违法行为，迅速恢复交通。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第一百零七条　对道路交通违法行为人予以警告、二百元以下罚款，交通警察可以当场作出行政处罚决定，并出具行政处罚决定书。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行政处罚决定书应当载明当事人的违法事实、行政处罚的依据、处罚内容、时间、地点以及处罚机关名称，并由执法人员签名或者盖章。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第一百零八条　当事人应当自收到罚款的行政处罚决定书之日起十五日内，到指定的银行缴纳罚款。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对行人、乘车人和非机动车驾驶人的罚款，当事人无异议的，可以当场予以收缴罚款。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罚款应当开具省、自治区、直辖市财政部门统一制发的罚款收据；不出具财政部门统一制发的罚款收据的，当事人有权拒绝缴纳罚款。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第一百零九条　当事人逾期不履行行政处罚决定的，作出行政处罚决定的行政机关可以采取下列措施：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（一）到期不缴纳罚款的，每日按罚款数额的百分之三加处罚款；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第一百一十条　执行职务的交通警察认为应当对道路交通违法行为人给予暂扣或者吊销机动车驾驶证处罚的，可以先予扣留机动车驾驶证，并在二十四小时内将案件移交公安机关交通管理部门处理。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道路交通违法行为人应当在十五日内到公安机关交通管理部门接受处理。无正当理由逾期未接受处理的，吊销机动车驾驶证。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公安机关交通管理部门暂扣或者吊销机动车驾驶证的，应当出具行政处罚决定书。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第一百一十一条　对违反本法规定予以拘留的行政处罚，由县、市公安局、公安分局或者相当于县一级的公安机关裁决。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第一百一十二条　公安机关交通管理部门扣留机动车、非机动车，应当当场出具凭证，并告知当事人在规定期限内到公安机关交通管理部门接受处理。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公安机关交通管理部门对被扣留的车辆应当妥善保管，不得使用。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逾期不来接受处理，并且经公告三个月仍不来接受处理的，对扣留的车辆依法处理。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第一百一十三条　暂扣机动车驾驶证的期限从处罚决定生效之日起计算；处罚决定生效前先予扣留机动车驾驶证的，扣留一日折抵暂扣期限一日。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吊销机动车驾驶证后重新申请领取机动车驾驶证的期限，按照机动车驾驶证管理规定办理。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第一百一十四条　公安机关交通管理部门根据交通技术监控记录资料，可以对违法的机动车所有人或者管理人依法予以处罚。对能够确定驾驶人的，可以依照本法的规定依法予以处罚。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第一百一十五条　交通警察有下列行为之一的，依法给予行政处分：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（一）为不符合法定条件的机动车发放机动车登记证书、号牌、行驶证、检验合格标志的；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（二）批准不符合法定条件的机动车安装、使用警车、消防车、救护车、工程救险车的警报器、标志灯具，喷涂标志图案的；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（三）为不符合驾驶许可条件、未经考试或者考试不合格人员发放机动车驾驶证的；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（四）不执行罚款决定与罚款收缴分离制度或者不按规定将依法收取的费用、收缴的罚款及没收的违法所得全部上缴国库的；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（五）举办或者参与举办驾驶学校或者驾驶培训班、机动车修理厂或者收费停车场等经营活动的；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（六）利用职务上的便利收受他人财物或者谋取其他利益的；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（七）违法扣留车辆、机动车行驶证、驾驶证、车辆号牌的；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（八）使用依法扣留的车辆的；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（九）当场收取罚款不开具罚款收据或者不如实填写罚款额的；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（十）徇私舞弊，不公正处理交通事故的；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（十一）故意刁难，拖延办理机动车牌证的；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（十二）非执行紧急任务时使用警报器、标志灯具的；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（十三）违反规定拦截、检查正常行驶的车辆的；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（十四）非执行紧急公务时拦截搭乘机动车的；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（十五）不履行法定职责的。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公安机关交通管理部门有前款所列行为之一的，对直接负责的主管人员和其他直接责任人员给予相应的行政处分。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第一百一十六条　依照本法第一百一十五条的规定，给予交通警察行政处分的，在作出行政处分决定前，可以停止其执行职务；必要时，可以予以禁闭。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依照本法第一百一十五条的规定，交通警察受到降级或者撤职行政处分的，可以予以辞退。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交通警察受到开除处分或者被辞退的，应当取消警衔；受到撤职以下行政处分的交通警察，应当降低警衔。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第一百一十七条　交通警察利用职权非法占有公共财物，索取、收受贿赂，或者滥用职权、玩忽职守，构成犯罪的，依法追究刑事责任。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第一百一十八条　公安机关交通管理部门及其交通警察有本法第一百一十五条所列行为之一，给当事人造成损失的，应当依法承担赔偿责任。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第一百一十九条　本法中下列用语的含义：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（一）“道路”，是指公路、城市道路和虽在单位管辖范围但允许社会机动车通行的地方，包括广场、公共停车场等用于公众通行的场所。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（二）“车辆”，是指机动车和非机动车。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（三）“机动车”，是指以动力装置驱动或者牵引，上道路行驶的供人员乘用或者用于运送物品以及进行工程专项作业的轮式车辆。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（四）“非机动车”，是指以人力或者畜力驱动，上道路行驶的交通工具，以及虽有动力装置驱动但设计最高时速、空车质量、外形尺寸符合有关国家标准的残疾人机动轮椅车、电动自行车等交通工具。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（五）“交通事故”，是指车辆在道路上因过错或者意外造成的人身伤亡或者财产损失的事件。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第一百二十条　中国人民解放军和中国人民武装警察部队在编机动车牌证、在编机动车检验以及机动车驾驶人考核工作，由中国人民解放军、中国人民武装警察部队有关部门负责。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第一百二十一条　对上道路行驶的拖拉机，由农业（农业机械）主管部门行使本法第八条、第九条、第十三条、第十九条、第二十三条规定的公安机关交通管理部门的管理职权。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农业（农业机械）主管部门依照前款规定行使职权，应当遵守本法有关规定，并接受公安机关交通管理部门的监督；对违反规定的，依照本法有关规定追究法律责任。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本法施行前由农业（农业机械）主管部门发放的机动车牌证，在本法施行后继续有效。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第一百二十二条　国家对入境的境外机动车的道路交通安全实施统一管理。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第一百二十三条　省、自治区、直辖市人民代表大会常务委员会可以根据本地区的实际情况，在本法规定的罚款幅度内，规定具体的执行标准。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第一百二十四条　本法自2004年5月1日起施行。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3840"/>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rPr>
          <w:rFonts w:hint="eastAsia" w:ascii="宋体" w:hAnsi="宋体" w:eastAsia="宋体" w:cs="宋体"/>
          <w:sz w:val="24"/>
          <w:szCs w:val="24"/>
          <w:lang w:val="en-US" w:eastAsia="zh-CN"/>
        </w:rPr>
      </w:pPr>
      <w:bookmarkStart w:id="1" w:name="3"/>
      <w:bookmarkEnd w:id="1"/>
      <w:bookmarkStart w:id="2" w:name="sub3840_3"/>
      <w:bookmarkEnd w:id="2"/>
      <w:bookmarkStart w:id="3" w:name="核心修改"/>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323B52F1"/>
    <w:rsid w:val="323B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2022-05-17T08:47:00Z</dcterms:created>
  <dc:creator>陽光透過指尖1388137359</dc:creator>
  <cp:lastModifiedBy>陽光透過指尖1388137359</cp:lastModifiedBy>
  <dcterms:modified xsi:type="dcterms:W3CDTF">2022-05-17T08:57:51Z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E4CDD8BDE89C4203BE123150F762994F</vt:lpwstr>
  </property>
</Properties>
</file>