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拖拉机禁用与报废标准</w:t>
      </w:r>
    </w:p>
    <w:p>
      <w:pPr>
        <w:rPr>
          <w:rFonts w:hint="eastAsia"/>
        </w:rPr>
      </w:pPr>
    </w:p>
    <w:p>
      <w:pPr>
        <w:rPr>
          <w:rFonts w:hint="eastAsia"/>
        </w:rPr>
      </w:pPr>
      <w:r>
        <w:rPr>
          <w:rFonts w:hint="eastAsia"/>
        </w:rPr>
        <w:t>(一)术语和定义</w:t>
      </w:r>
    </w:p>
    <w:p>
      <w:pPr>
        <w:rPr>
          <w:rFonts w:hint="eastAsia"/>
        </w:rPr>
      </w:pPr>
    </w:p>
    <w:p>
      <w:pPr>
        <w:rPr>
          <w:rFonts w:hint="eastAsia"/>
        </w:rPr>
      </w:pPr>
      <w:r>
        <w:rPr>
          <w:rFonts w:hint="eastAsia"/>
        </w:rPr>
        <w:t>1、大型和中型拖拉机</w:t>
      </w:r>
    </w:p>
    <w:p>
      <w:pPr>
        <w:rPr>
          <w:rFonts w:hint="eastAsia"/>
        </w:rPr>
      </w:pPr>
    </w:p>
    <w:p>
      <w:pPr>
        <w:rPr>
          <w:rFonts w:hint="eastAsia"/>
        </w:rPr>
      </w:pPr>
      <w:r>
        <w:rPr>
          <w:rFonts w:hint="eastAsia"/>
        </w:rPr>
        <w:t>发动机标定功率大于18kw的拖拉机。</w:t>
      </w:r>
    </w:p>
    <w:p>
      <w:pPr>
        <w:rPr>
          <w:rFonts w:hint="eastAsia"/>
        </w:rPr>
      </w:pPr>
    </w:p>
    <w:p>
      <w:pPr>
        <w:rPr>
          <w:rFonts w:hint="eastAsia"/>
        </w:rPr>
      </w:pPr>
      <w:r>
        <w:rPr>
          <w:rFonts w:hint="eastAsia"/>
        </w:rPr>
        <w:t>2、小型拖拉机</w:t>
      </w:r>
    </w:p>
    <w:p>
      <w:pPr>
        <w:rPr>
          <w:rFonts w:hint="eastAsia"/>
        </w:rPr>
      </w:pPr>
    </w:p>
    <w:p>
      <w:pPr>
        <w:rPr>
          <w:rFonts w:hint="eastAsia"/>
        </w:rPr>
      </w:pPr>
      <w:r>
        <w:rPr>
          <w:rFonts w:hint="eastAsia"/>
        </w:rPr>
        <w:t>发动机标定功率小于或等于18kw的拖拉机。</w:t>
      </w:r>
    </w:p>
    <w:p>
      <w:pPr>
        <w:rPr>
          <w:rFonts w:hint="eastAsia"/>
        </w:rPr>
      </w:pPr>
    </w:p>
    <w:p>
      <w:pPr>
        <w:rPr>
          <w:rFonts w:hint="eastAsia"/>
        </w:rPr>
      </w:pPr>
      <w:r>
        <w:rPr>
          <w:rFonts w:hint="eastAsia"/>
        </w:rPr>
        <w:t>3、拖拉机禁用</w:t>
      </w:r>
    </w:p>
    <w:p>
      <w:pPr>
        <w:rPr>
          <w:rFonts w:hint="eastAsia"/>
        </w:rPr>
      </w:pPr>
    </w:p>
    <w:p>
      <w:pPr>
        <w:rPr>
          <w:rFonts w:hint="eastAsia"/>
        </w:rPr>
      </w:pPr>
      <w:r>
        <w:rPr>
          <w:rFonts w:hint="eastAsia"/>
        </w:rPr>
        <w:t>拖拉机因技术状况不良而禁止其继续使用，实行强制修理。</w:t>
      </w:r>
    </w:p>
    <w:p>
      <w:pPr>
        <w:rPr>
          <w:rFonts w:hint="eastAsia"/>
        </w:rPr>
      </w:pPr>
    </w:p>
    <w:p>
      <w:pPr>
        <w:numPr>
          <w:ilvl w:val="0"/>
          <w:numId w:val="1"/>
        </w:numPr>
        <w:rPr>
          <w:rFonts w:hint="eastAsia"/>
        </w:rPr>
      </w:pPr>
      <w:r>
        <w:rPr>
          <w:rFonts w:hint="eastAsia"/>
        </w:rPr>
        <w:t>拖拉机报废</w:t>
      </w:r>
    </w:p>
    <w:p>
      <w:pPr>
        <w:numPr>
          <w:numId w:val="0"/>
        </w:numPr>
        <w:rPr>
          <w:rFonts w:hint="eastAsia"/>
        </w:rPr>
      </w:pPr>
      <w:r>
        <w:rPr>
          <w:rFonts w:hint="eastAsia"/>
        </w:rPr>
        <w:t>拖拉机因使用年限长、技术状况恶化不宜继续使用而作废。</w:t>
      </w:r>
    </w:p>
    <w:p>
      <w:pPr>
        <w:numPr>
          <w:numId w:val="0"/>
        </w:numPr>
        <w:rPr>
          <w:rFonts w:hint="eastAsia"/>
        </w:rPr>
      </w:pPr>
    </w:p>
    <w:p>
      <w:pPr>
        <w:numPr>
          <w:numId w:val="0"/>
        </w:numPr>
        <w:rPr>
          <w:rFonts w:hint="eastAsia"/>
        </w:rPr>
      </w:pPr>
      <w:r>
        <w:rPr>
          <w:rFonts w:hint="eastAsia"/>
        </w:rPr>
        <w:t>(二)禁用技术条件与经济指标</w:t>
      </w:r>
    </w:p>
    <w:p>
      <w:pPr>
        <w:numPr>
          <w:numId w:val="0"/>
        </w:numPr>
        <w:rPr>
          <w:rFonts w:hint="eastAsia"/>
        </w:rPr>
      </w:pPr>
    </w:p>
    <w:p>
      <w:pPr>
        <w:numPr>
          <w:numId w:val="0"/>
        </w:numPr>
        <w:rPr>
          <w:rFonts w:hint="eastAsia"/>
        </w:rPr>
      </w:pPr>
      <w:r>
        <w:rPr>
          <w:rFonts w:hint="eastAsia"/>
        </w:rPr>
        <w:t>具备下列条件之一的拖拉机应禁用。</w:t>
      </w:r>
    </w:p>
    <w:p>
      <w:pPr>
        <w:numPr>
          <w:numId w:val="0"/>
        </w:numPr>
        <w:rPr>
          <w:rFonts w:hint="eastAsia"/>
        </w:rPr>
      </w:pPr>
    </w:p>
    <w:p>
      <w:pPr>
        <w:numPr>
          <w:numId w:val="0"/>
        </w:numPr>
        <w:rPr>
          <w:rFonts w:hint="eastAsia"/>
        </w:rPr>
      </w:pPr>
      <w:r>
        <w:rPr>
          <w:rFonts w:hint="eastAsia"/>
        </w:rPr>
        <w:t>1、在标定工况下，燃油消耗率上升幅度大于出厂规定值20%的。</w:t>
      </w:r>
    </w:p>
    <w:p>
      <w:pPr>
        <w:numPr>
          <w:numId w:val="0"/>
        </w:numPr>
        <w:rPr>
          <w:rFonts w:hint="eastAsia"/>
        </w:rPr>
      </w:pPr>
    </w:p>
    <w:p>
      <w:pPr>
        <w:numPr>
          <w:numId w:val="0"/>
        </w:numPr>
        <w:rPr>
          <w:rFonts w:hint="eastAsia"/>
        </w:rPr>
      </w:pPr>
      <w:r>
        <w:rPr>
          <w:rFonts w:hint="eastAsia"/>
        </w:rPr>
        <w:t>2、大型和中型拖拉机发动机有效功率或动力输出轴功率降低值大于出厂规定值15%的。</w:t>
      </w:r>
    </w:p>
    <w:p>
      <w:pPr>
        <w:numPr>
          <w:numId w:val="0"/>
        </w:numPr>
        <w:rPr>
          <w:rFonts w:hint="eastAsia"/>
        </w:rPr>
      </w:pPr>
    </w:p>
    <w:p>
      <w:pPr>
        <w:numPr>
          <w:numId w:val="0"/>
        </w:numPr>
        <w:rPr>
          <w:rFonts w:hint="eastAsia"/>
        </w:rPr>
      </w:pPr>
      <w:r>
        <w:rPr>
          <w:rFonts w:hint="eastAsia"/>
        </w:rPr>
        <w:t>3、小型拖拉机发动机有效功率降低值大于出厂规定值15%的。</w:t>
      </w:r>
    </w:p>
    <w:p>
      <w:pPr>
        <w:numPr>
          <w:numId w:val="0"/>
        </w:numPr>
        <w:rPr>
          <w:rFonts w:hint="eastAsia"/>
        </w:rPr>
      </w:pPr>
    </w:p>
    <w:p>
      <w:pPr>
        <w:numPr>
          <w:numId w:val="0"/>
        </w:numPr>
        <w:ind w:leftChars="0"/>
        <w:rPr>
          <w:rFonts w:hint="eastAsia"/>
        </w:rPr>
      </w:pPr>
      <w:r>
        <w:rPr>
          <w:rFonts w:hint="eastAsia"/>
          <w:lang w:val="en-US" w:eastAsia="zh-CN"/>
        </w:rPr>
        <w:t>4</w:t>
      </w:r>
      <w:r>
        <w:rPr>
          <w:rFonts w:hint="eastAsia"/>
        </w:rPr>
        <w:t>有效制动距离大于出厂规定值的。</w:t>
      </w:r>
    </w:p>
    <w:p>
      <w:pPr>
        <w:numPr>
          <w:numId w:val="0"/>
        </w:numPr>
        <w:ind w:leftChars="0"/>
        <w:rPr>
          <w:rFonts w:hint="eastAsia"/>
        </w:rPr>
      </w:pPr>
      <w:r>
        <w:rPr>
          <w:rFonts w:hint="eastAsia"/>
        </w:rPr>
        <w:t>5、经非规范改装存在安全隐患、不符合GB18447要求的。</w:t>
      </w:r>
    </w:p>
    <w:p>
      <w:pPr>
        <w:numPr>
          <w:numId w:val="0"/>
        </w:numPr>
        <w:ind w:leftChars="0"/>
        <w:rPr>
          <w:rFonts w:hint="eastAsia"/>
        </w:rPr>
      </w:pPr>
    </w:p>
    <w:p>
      <w:pPr>
        <w:numPr>
          <w:numId w:val="0"/>
        </w:numPr>
        <w:ind w:leftChars="0"/>
        <w:rPr>
          <w:rFonts w:hint="eastAsia"/>
        </w:rPr>
      </w:pPr>
      <w:r>
        <w:rPr>
          <w:rFonts w:hint="eastAsia"/>
        </w:rPr>
        <w:t>(三)报废技术条件与经济指标</w:t>
      </w:r>
    </w:p>
    <w:p>
      <w:pPr>
        <w:numPr>
          <w:numId w:val="0"/>
        </w:numPr>
        <w:ind w:leftChars="0"/>
        <w:rPr>
          <w:rFonts w:hint="eastAsia"/>
        </w:rPr>
      </w:pPr>
    </w:p>
    <w:p>
      <w:pPr>
        <w:numPr>
          <w:numId w:val="0"/>
        </w:numPr>
        <w:ind w:leftChars="0"/>
        <w:rPr>
          <w:rFonts w:hint="eastAsia"/>
        </w:rPr>
      </w:pPr>
      <w:r>
        <w:rPr>
          <w:rFonts w:hint="eastAsia"/>
        </w:rPr>
        <w:t>经过一段时间使用后，具备下列条件之一的拖拉机应报废。</w:t>
      </w:r>
    </w:p>
    <w:p>
      <w:pPr>
        <w:numPr>
          <w:numId w:val="0"/>
        </w:numPr>
        <w:ind w:leftChars="0"/>
        <w:rPr>
          <w:rFonts w:hint="eastAsia"/>
        </w:rPr>
      </w:pPr>
    </w:p>
    <w:p>
      <w:pPr>
        <w:numPr>
          <w:numId w:val="0"/>
        </w:numPr>
        <w:ind w:leftChars="0"/>
        <w:rPr>
          <w:rFonts w:hint="eastAsia"/>
        </w:rPr>
      </w:pPr>
      <w:r>
        <w:rPr>
          <w:rFonts w:hint="eastAsia"/>
        </w:rPr>
        <w:t>1、大型和中型轮式拖拉机使用年限超过15年(或累计作业超过1</w:t>
      </w:r>
    </w:p>
    <w:p>
      <w:pPr>
        <w:numPr>
          <w:numId w:val="0"/>
        </w:numPr>
        <w:ind w:leftChars="0"/>
        <w:rPr>
          <w:rFonts w:hint="eastAsia"/>
        </w:rPr>
      </w:pPr>
      <w:r>
        <w:rPr>
          <w:rFonts w:hint="eastAsia"/>
        </w:rPr>
        <w:t>8万小时)，经过检查调整或更换易损件后，技术状况仍属(二)1或(二)2的</w:t>
      </w:r>
    </w:p>
    <w:p>
      <w:pPr>
        <w:numPr>
          <w:numId w:val="0"/>
        </w:numPr>
        <w:ind w:leftChars="0"/>
        <w:rPr>
          <w:rFonts w:hint="eastAsia"/>
        </w:rPr>
      </w:pPr>
    </w:p>
    <w:p>
      <w:pPr>
        <w:numPr>
          <w:numId w:val="0"/>
        </w:numPr>
        <w:ind w:leftChars="0"/>
        <w:rPr>
          <w:rFonts w:hint="eastAsia"/>
        </w:rPr>
      </w:pPr>
      <w:r>
        <w:rPr>
          <w:rFonts w:hint="eastAsia"/>
        </w:rPr>
        <w:t>2、小型拖拉机使用年限超过10年(或累讣作业超过1.</w:t>
      </w:r>
    </w:p>
    <w:p>
      <w:pPr>
        <w:numPr>
          <w:numId w:val="0"/>
        </w:numPr>
        <w:ind w:leftChars="0"/>
        <w:rPr>
          <w:rFonts w:hint="eastAsia"/>
        </w:rPr>
      </w:pPr>
      <w:r>
        <w:rPr>
          <w:rFonts w:hint="eastAsia"/>
        </w:rPr>
        <w:t>2万小时)，经过检查调整或更换易损件后，技术状况仍属(二)1或(二)3的。</w:t>
      </w:r>
    </w:p>
    <w:p>
      <w:pPr>
        <w:numPr>
          <w:numId w:val="0"/>
        </w:numPr>
        <w:ind w:leftChars="0"/>
        <w:rPr>
          <w:rFonts w:hint="eastAsia"/>
        </w:rPr>
      </w:pPr>
    </w:p>
    <w:p>
      <w:pPr>
        <w:numPr>
          <w:numId w:val="0"/>
        </w:numPr>
        <w:ind w:leftChars="0"/>
        <w:rPr>
          <w:rFonts w:hint="eastAsia"/>
        </w:rPr>
      </w:pPr>
      <w:r>
        <w:rPr>
          <w:rFonts w:hint="eastAsia"/>
        </w:rPr>
        <w:t>3、由于各种原因造成严重损坏，无法修复的。</w:t>
      </w:r>
    </w:p>
    <w:p>
      <w:pPr>
        <w:numPr>
          <w:numId w:val="0"/>
        </w:numPr>
        <w:ind w:leftChars="0"/>
        <w:rPr>
          <w:rFonts w:hint="eastAsia"/>
        </w:rPr>
      </w:pPr>
    </w:p>
    <w:p>
      <w:pPr>
        <w:numPr>
          <w:numId w:val="0"/>
        </w:numPr>
        <w:ind w:leftChars="0"/>
        <w:rPr>
          <w:rFonts w:hint="eastAsia"/>
        </w:rPr>
      </w:pPr>
      <w:r>
        <w:rPr>
          <w:rFonts w:hint="eastAsia"/>
        </w:rPr>
        <w:t>4、预计大修费用大于同类新车价格50%的。</w:t>
      </w:r>
    </w:p>
    <w:p>
      <w:pPr>
        <w:numPr>
          <w:numId w:val="0"/>
        </w:numPr>
        <w:ind w:leftChars="0"/>
        <w:rPr>
          <w:rFonts w:hint="eastAsia"/>
        </w:rPr>
      </w:pPr>
    </w:p>
    <w:p>
      <w:pPr>
        <w:numPr>
          <w:ilvl w:val="0"/>
          <w:numId w:val="1"/>
        </w:numPr>
        <w:ind w:left="0" w:leftChars="0" w:firstLine="0" w:firstLineChars="0"/>
        <w:rPr>
          <w:rFonts w:hint="eastAsia"/>
        </w:rPr>
      </w:pPr>
      <w:r>
        <w:rPr>
          <w:rFonts w:hint="eastAsia"/>
        </w:rPr>
        <w:t>未达到报废年限，但技术状况差且无配件来源的。</w:t>
      </w:r>
    </w:p>
    <w:p>
      <w:pPr>
        <w:numPr>
          <w:numId w:val="0"/>
        </w:numPr>
        <w:ind w:leftChars="0"/>
        <w:rPr>
          <w:rFonts w:hint="eastAsia"/>
        </w:rPr>
      </w:pPr>
      <w:r>
        <w:rPr>
          <w:rFonts w:hint="eastAsia"/>
          <w:lang w:val="en-US" w:eastAsia="zh-CN"/>
        </w:rPr>
        <w:t>6、</w:t>
      </w:r>
      <w:r>
        <w:rPr>
          <w:rFonts w:hint="eastAsia"/>
        </w:rPr>
        <w:t>国家明令淘汰的。</w:t>
      </w:r>
    </w:p>
    <w:p>
      <w:pPr>
        <w:numPr>
          <w:numId w:val="0"/>
        </w:numPr>
        <w:ind w:leftChars="0"/>
        <w:rPr>
          <w:rFonts w:hint="eastAsia"/>
        </w:rPr>
      </w:pPr>
    </w:p>
    <w:p>
      <w:pPr>
        <w:numPr>
          <w:numId w:val="0"/>
        </w:numPr>
        <w:ind w:leftChars="0"/>
        <w:rPr>
          <w:rFonts w:hint="eastAsia"/>
        </w:rPr>
      </w:pPr>
      <w:r>
        <w:rPr>
          <w:rFonts w:hint="eastAsia"/>
        </w:rPr>
        <w:t>拖拉机禁用与报废</w:t>
      </w:r>
    </w:p>
    <w:p>
      <w:pPr>
        <w:numPr>
          <w:numId w:val="0"/>
        </w:numPr>
        <w:ind w:leftChars="0"/>
        <w:rPr>
          <w:rFonts w:hint="eastAsia"/>
        </w:rPr>
      </w:pPr>
    </w:p>
    <w:p>
      <w:pPr>
        <w:numPr>
          <w:numId w:val="0"/>
        </w:numPr>
        <w:ind w:leftChars="0"/>
        <w:rPr>
          <w:rFonts w:hint="eastAsia"/>
        </w:rPr>
      </w:pPr>
      <w:r>
        <w:rPr>
          <w:rFonts w:hint="eastAsia"/>
        </w:rPr>
        <w:t>中华人民共和国国家标准(GB/T16877-1997)</w:t>
      </w:r>
    </w:p>
    <w:p>
      <w:pPr>
        <w:numPr>
          <w:numId w:val="0"/>
        </w:numPr>
        <w:ind w:leftChars="0"/>
        <w:rPr>
          <w:rFonts w:hint="eastAsia"/>
        </w:rPr>
      </w:pPr>
    </w:p>
    <w:p>
      <w:pPr>
        <w:numPr>
          <w:numId w:val="0"/>
        </w:numPr>
        <w:ind w:leftChars="0"/>
        <w:rPr>
          <w:rFonts w:hint="eastAsia"/>
        </w:rPr>
      </w:pPr>
      <w:r>
        <w:rPr>
          <w:rFonts w:hint="eastAsia"/>
        </w:rPr>
        <w:t>(摘录)</w:t>
      </w:r>
    </w:p>
    <w:p>
      <w:pPr>
        <w:numPr>
          <w:numId w:val="0"/>
        </w:numPr>
        <w:ind w:leftChars="0"/>
        <w:rPr>
          <w:rFonts w:hint="eastAsia"/>
        </w:rPr>
      </w:pPr>
    </w:p>
    <w:p>
      <w:pPr>
        <w:numPr>
          <w:numId w:val="0"/>
        </w:numPr>
        <w:ind w:leftChars="0"/>
        <w:rPr>
          <w:rFonts w:hint="eastAsia"/>
        </w:rPr>
      </w:pPr>
      <w:r>
        <w:rPr>
          <w:rFonts w:hint="eastAsia"/>
        </w:rPr>
        <w:t>.本标准适用于各种类型拖拉机。</w:t>
      </w:r>
    </w:p>
    <w:p>
      <w:pPr>
        <w:numPr>
          <w:numId w:val="0"/>
        </w:numPr>
        <w:ind w:leftChars="0"/>
        <w:rPr>
          <w:rFonts w:hint="eastAsia"/>
        </w:rPr>
      </w:pPr>
    </w:p>
    <w:p>
      <w:pPr>
        <w:numPr>
          <w:numId w:val="0"/>
        </w:numPr>
        <w:ind w:leftChars="0"/>
        <w:rPr>
          <w:rFonts w:hint="eastAsia"/>
        </w:rPr>
      </w:pPr>
      <w:r>
        <w:rPr>
          <w:rFonts w:hint="eastAsia"/>
        </w:rPr>
        <w:t>◆禁用技术条件与经济指标</w:t>
      </w:r>
    </w:p>
    <w:p>
      <w:pPr>
        <w:numPr>
          <w:numId w:val="0"/>
        </w:numPr>
        <w:ind w:leftChars="0"/>
        <w:rPr>
          <w:rFonts w:hint="eastAsia"/>
        </w:rPr>
      </w:pPr>
    </w:p>
    <w:p>
      <w:pPr>
        <w:numPr>
          <w:numId w:val="0"/>
        </w:numPr>
        <w:ind w:leftChars="0"/>
        <w:rPr>
          <w:rFonts w:hint="eastAsia"/>
        </w:rPr>
      </w:pPr>
      <w:r>
        <w:rPr>
          <w:rFonts w:hint="eastAsia"/>
        </w:rPr>
        <w:t>具有下列条款之一的农业拖拉机一律禁用:</w:t>
      </w:r>
    </w:p>
    <w:p>
      <w:pPr>
        <w:numPr>
          <w:numId w:val="0"/>
        </w:numPr>
        <w:ind w:leftChars="0"/>
        <w:rPr>
          <w:rFonts w:hint="eastAsia"/>
        </w:rPr>
      </w:pPr>
    </w:p>
    <w:p>
      <w:pPr>
        <w:numPr>
          <w:numId w:val="0"/>
        </w:numPr>
        <w:ind w:leftChars="0"/>
        <w:rPr>
          <w:rFonts w:hint="eastAsia"/>
        </w:rPr>
      </w:pPr>
      <w:r>
        <w:rPr>
          <w:rFonts w:hint="eastAsia"/>
        </w:rPr>
        <w:t>4.1在标定工况下，燃测消耗率上升幅度大于出厂标定值20%的。</w:t>
      </w:r>
    </w:p>
    <w:p>
      <w:pPr>
        <w:numPr>
          <w:numId w:val="0"/>
        </w:numPr>
        <w:ind w:leftChars="0"/>
        <w:rPr>
          <w:rFonts w:hint="eastAsia"/>
        </w:rPr>
      </w:pPr>
      <w:r>
        <w:rPr>
          <w:rFonts w:hint="eastAsia"/>
        </w:rPr>
        <w:t>4.2大型和中型拖拉机发动机有效功率或动力输出轴功率降低值大于出厂标</w:t>
      </w:r>
    </w:p>
    <w:p>
      <w:pPr>
        <w:numPr>
          <w:numId w:val="0"/>
        </w:numPr>
        <w:ind w:leftChars="0"/>
        <w:rPr>
          <w:rFonts w:hint="eastAsia"/>
        </w:rPr>
      </w:pPr>
      <w:r>
        <w:rPr>
          <w:rFonts w:hint="eastAsia"/>
        </w:rPr>
        <w:t>定值15%的。</w:t>
      </w:r>
    </w:p>
    <w:p>
      <w:pPr>
        <w:numPr>
          <w:numId w:val="0"/>
        </w:numPr>
        <w:ind w:leftChars="0"/>
        <w:rPr>
          <w:rFonts w:hint="eastAsia"/>
        </w:rPr>
      </w:pPr>
    </w:p>
    <w:p>
      <w:pPr>
        <w:numPr>
          <w:numId w:val="0"/>
        </w:numPr>
        <w:ind w:leftChars="0"/>
        <w:rPr>
          <w:rFonts w:hint="eastAsia"/>
        </w:rPr>
      </w:pPr>
      <w:r>
        <w:rPr>
          <w:rFonts w:hint="eastAsia"/>
        </w:rPr>
        <w:t>4.3小型拖拉机发动机有效功率降低值大于出厂标定值15%的。</w:t>
      </w:r>
    </w:p>
    <w:p>
      <w:pPr>
        <w:numPr>
          <w:numId w:val="0"/>
        </w:numPr>
        <w:ind w:leftChars="0"/>
        <w:rPr>
          <w:rFonts w:hint="eastAsia"/>
        </w:rPr>
      </w:pPr>
    </w:p>
    <w:p>
      <w:pPr>
        <w:numPr>
          <w:numId w:val="0"/>
        </w:numPr>
        <w:ind w:leftChars="0"/>
        <w:rPr>
          <w:rFonts w:hint="eastAsia"/>
        </w:rPr>
      </w:pPr>
      <w:r>
        <w:rPr>
          <w:rFonts w:hint="eastAsia"/>
        </w:rPr>
        <w:t>报废技术条件与经济指标</w:t>
      </w:r>
    </w:p>
    <w:p>
      <w:pPr>
        <w:numPr>
          <w:numId w:val="0"/>
        </w:numPr>
        <w:ind w:leftChars="0"/>
        <w:rPr>
          <w:rFonts w:hint="eastAsia"/>
        </w:rPr>
      </w:pPr>
    </w:p>
    <w:p>
      <w:pPr>
        <w:numPr>
          <w:numId w:val="0"/>
        </w:numPr>
        <w:ind w:leftChars="0"/>
        <w:rPr>
          <w:rFonts w:hint="eastAsia"/>
        </w:rPr>
      </w:pPr>
      <w:r>
        <w:rPr>
          <w:rFonts w:hint="eastAsia"/>
        </w:rPr>
        <w:t>经过一定时期使用后，具有下列条件之一的农业拖拉机应报废:</w:t>
      </w:r>
    </w:p>
    <w:p>
      <w:pPr>
        <w:numPr>
          <w:numId w:val="0"/>
        </w:numPr>
        <w:ind w:leftChars="0"/>
        <w:rPr>
          <w:rFonts w:hint="eastAsia"/>
        </w:rPr>
      </w:pPr>
    </w:p>
    <w:p>
      <w:pPr>
        <w:numPr>
          <w:numId w:val="0"/>
        </w:numPr>
        <w:ind w:leftChars="0"/>
        <w:rPr>
          <w:rFonts w:hint="eastAsia"/>
        </w:rPr>
      </w:pPr>
      <w:r>
        <w:rPr>
          <w:rFonts w:hint="eastAsia"/>
        </w:rPr>
        <w:t>5.1大型链轨式拖拉机使用年限超过12年(或累计作业1.5万h)经过检查调整或更换易损件后，技术状况仍属4.1条或4.2条的。</w:t>
      </w:r>
    </w:p>
    <w:p>
      <w:pPr>
        <w:numPr>
          <w:numId w:val="0"/>
        </w:numPr>
        <w:ind w:leftChars="0"/>
        <w:rPr>
          <w:rFonts w:hint="eastAsia"/>
        </w:rPr>
      </w:pPr>
    </w:p>
    <w:p>
      <w:pPr>
        <w:numPr>
          <w:numId w:val="0"/>
        </w:numPr>
        <w:ind w:leftChars="0"/>
        <w:rPr>
          <w:rFonts w:hint="eastAsia"/>
        </w:rPr>
      </w:pPr>
      <w:r>
        <w:rPr>
          <w:rFonts w:hint="eastAsia"/>
        </w:rPr>
        <w:t>5.2大型和中型轮式拖拉机使用年限超过15年(或累计作业1.8万h)经过检</w:t>
      </w:r>
    </w:p>
    <w:p>
      <w:pPr>
        <w:numPr>
          <w:numId w:val="0"/>
        </w:numPr>
        <w:ind w:leftChars="0"/>
        <w:rPr>
          <w:rFonts w:hint="eastAsia"/>
        </w:rPr>
      </w:pPr>
      <w:r>
        <w:rPr>
          <w:rFonts w:hint="eastAsia"/>
        </w:rPr>
        <w:t>查调整或更换易损件后技术状况仍属4.1条或4.2条的。</w:t>
      </w:r>
    </w:p>
    <w:p>
      <w:pPr>
        <w:numPr>
          <w:numId w:val="0"/>
        </w:numPr>
        <w:ind w:leftChars="0"/>
        <w:rPr>
          <w:rFonts w:hint="eastAsia"/>
        </w:rPr>
      </w:pPr>
    </w:p>
    <w:p>
      <w:pPr>
        <w:numPr>
          <w:numId w:val="0"/>
        </w:numPr>
        <w:ind w:leftChars="0"/>
        <w:rPr>
          <w:rFonts w:hint="eastAsia"/>
        </w:rPr>
      </w:pPr>
      <w:r>
        <w:rPr>
          <w:rFonts w:hint="eastAsia"/>
        </w:rPr>
        <w:t>5.3小型拖拉机使用年限超过10年(或累计作业12万h)经过检查调整或更</w:t>
      </w:r>
    </w:p>
    <w:p>
      <w:pPr>
        <w:numPr>
          <w:numId w:val="0"/>
        </w:numPr>
        <w:ind w:leftChars="0"/>
        <w:rPr>
          <w:rFonts w:hint="eastAsia"/>
          <w:lang w:eastAsia="zh-CN"/>
        </w:rPr>
      </w:pPr>
      <w:r>
        <w:rPr>
          <w:rFonts w:hint="eastAsia"/>
        </w:rPr>
        <w:t>换易损件后，技术状况仍属4.1条或4.3条</w:t>
      </w:r>
      <w:r>
        <w:rPr>
          <w:rFonts w:hint="eastAsia"/>
          <w:lang w:eastAsia="zh-CN"/>
        </w:rPr>
        <w:t>的。</w:t>
      </w:r>
    </w:p>
    <w:p>
      <w:pPr>
        <w:numPr>
          <w:numId w:val="0"/>
        </w:numPr>
        <w:ind w:leftChars="0"/>
        <w:rPr>
          <w:rFonts w:hint="eastAsia"/>
          <w:lang w:val="en-US" w:eastAsia="zh-CN"/>
        </w:rPr>
      </w:pPr>
      <w:r>
        <w:rPr>
          <w:rFonts w:hint="eastAsia"/>
          <w:lang w:val="en-US" w:eastAsia="zh-CN"/>
        </w:rPr>
        <w:t>5.4于各种原因造成严重损坏，无法修复的。</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5.5预计大修费用大于同类新车价格50%的。</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5.6未达报废年限，担技术状况差且无配件来源的。</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t>5.7国家家明令淘汰的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CCAF"/>
    <w:multiLevelType w:val="singleLevel"/>
    <w:tmpl w:val="B35BCCA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TM1ZDlmYWIwOTQzY2VmY2FlOTIzYzlkY2UxMmUifQ=="/>
  </w:docVars>
  <w:rsids>
    <w:rsidRoot w:val="38D44ECC"/>
    <w:rsid w:val="38D4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2022-06-01T05:52:00Z</dcterms:created>
  <dc:creator>陽光透過指尖1388137359</dc:creator>
  <cp:lastModifiedBy>陽光透過指尖1388137359</cp:lastModifiedBy>
  <dcterms:modified xsi:type="dcterms:W3CDTF">2022-06-01T05:57:50Z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B8438BAAB1DC4D329F15A9DED6F66C34</vt:lpwstr>
  </property>
</Properties>
</file>